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33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"http://www.aup.ru/docs/etks/etks-1/" </w:instrText>
      </w:r>
      <w:r w:rsidRPr="00633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33E3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 xml:space="preserve">Единый тарифно-квалификационный справочник работ и профессий рабочих (ЕТКС). </w:t>
      </w:r>
      <w:proofErr w:type="gramStart"/>
      <w:r w:rsidRPr="00633E3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>Выпуск №1</w:t>
      </w:r>
      <w:r w:rsidRPr="00633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Утвержден Постановлением Государственного комитета СССР по труду и социальным вопросам и Секретариата ВЦСПС от 31 января 1985 г. N 31/3-30</w:t>
      </w: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редакции:</w:t>
      </w:r>
      <w:proofErr w:type="gramEnd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Постановлений Госкомтруда СССР, Секретариата ВЦСПС от 12.10.1987 N 618/28-99, от 18.12.1989 N 416/25-35, от 15.05.1990 N 195/7-72, от 22.06.1990 N 248/10-28,</w:t>
      </w: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Постановления Госкомтруда СССР 18.12.1990 N 451,</w:t>
      </w: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Постановлений Минтруда РФ от 24.12.1992 N 60, от 11.02.1993 N 23, от 19.07.1993 N 140, от 29.06.1995 N 36, от 01.06.1998 N 20, от 17.05.2001 N 40,</w:t>
      </w: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Приказов </w:t>
      </w:r>
      <w:proofErr w:type="spellStart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proofErr w:type="gramEnd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от 31.07.2007 N 497, от 20.10.2008 N 577, от 17.04.2009 N 199)</w:t>
      </w:r>
      <w:proofErr w:type="gramEnd"/>
    </w:p>
    <w:bookmarkStart w:id="0" w:name="_GoBack"/>
    <w:bookmarkEnd w:id="0"/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633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"http://www.aup.ru/docs/etks/1-1.htm" </w:instrText>
      </w:r>
      <w:r w:rsidRPr="00633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633E3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u w:val="single"/>
          <w:lang w:eastAsia="ru-RU"/>
        </w:rPr>
        <w:t>Раздел «Профессии рабочих, общие для всех отраслей народного хозяйства»</w:t>
      </w:r>
      <w:r w:rsidRPr="00633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</w:pPr>
      <w:r w:rsidRPr="00633E34">
        <w:rPr>
          <w:rFonts w:ascii="Times New Roman" w:eastAsia="Times New Roman" w:hAnsi="Times New Roman" w:cs="Times New Roman"/>
          <w:b/>
          <w:bCs/>
          <w:color w:val="000000"/>
          <w:kern w:val="36"/>
          <w:sz w:val="29"/>
          <w:szCs w:val="29"/>
          <w:lang w:eastAsia="ru-RU"/>
        </w:rPr>
        <w:t>Охранник</w:t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33E3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§ 262а. Охранник</w:t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(введено Приказом </w:t>
      </w:r>
      <w:proofErr w:type="spellStart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17.04.2009 N 199)</w:t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работ</w:t>
      </w: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Охрана помещений и территорий объектов. Охрана имущества, в том числе в процессе его транспортировки. Обеспечение пропускного и </w:t>
      </w:r>
      <w:proofErr w:type="spellStart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режимов персонала и посетителей на объектах. Проверка постоянных, временных, разовых пропусков и других документов, предоставляющих право входа и выхода лиц, въезда и выезда транспортных средств, вноса и выноса, ввоза и вывоза имущества с охраняемых объектов. </w:t>
      </w:r>
      <w:proofErr w:type="gramStart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возвращением пропусков. Осмотр имущества, а также транспортных сре</w:t>
      </w:r>
      <w:proofErr w:type="gramStart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их въезде и выезде с охраняемых объектов. Проверка соответствия вывозимого и выносимого, ввозимого и вносимого имущества имуществу, указанному в документах, предусмотренных правилами пропускного и </w:t>
      </w:r>
      <w:proofErr w:type="spellStart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режимов. Оказание охранных услуг с использованием технических средств охраны. Осуществление </w:t>
      </w:r>
      <w:proofErr w:type="gramStart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охранно-пожарной сигнализации. Обеспечение защиты жизни и здоровья граждан. Оказание при необходимости первой (доврачебной) медицинской помощи пострадавшим при получении телесных повреждений. Обеспечение порядка в местах проведения массовых мероприятий. Охрана объектов и имущества на объектах, имеющих </w:t>
      </w:r>
      <w:proofErr w:type="gramStart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обеспечения жизнедеятельности и безопасности государства и населения. Принятие мер к недопущению и пресечению хищений охраняемого имущества с применением при необходимости специальных средств, гражданского и служебного оружия, разрешенных в частной охранной деятельности.</w:t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3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Должен знать:</w:t>
      </w: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законы и иные нормативные правовые акты, регламентирующие частную охранную деятельность; основы уголовного, административного, трудового законодательства; методические и нормативные документы по осуществлению частной охранной деятельности; порядок действия при чрезвычайных ситуациях; правила задержания правонарушителей и передачи их в органы внутренних дел; способы применения физической силы и специальных средств; порядок получения и систематизации информации;</w:t>
      </w:r>
      <w:proofErr w:type="gramEnd"/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ведения документации по охраняемым объектам; инструкцию по использованию технических средств охраны и охранно-пожарной сигнализации; руководство по оказанию первой (доврачебной) медицинской помощи пострадавшим при получении телесных повреждений; порядок направления пострадавших в лечебные учреждения; технические характеристики, устройство и принцип работы, правила пользования и меры безопасности при обращении со специальными средствами, гражданским и служебным оружием, разрешенными к использованию в частной охранной деятельности.</w:t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охране помещений, территорий объектов, имущества в процессе его транспортировки с использованием при необходимости специальных средств, разрешенных в частной охранной деятельности - 4-й разряд &lt;*&gt;;</w:t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--------------------------------</w:t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Требуется профессиональная подготовка; повышение квалификации не реже одного раза в 5 лет; наличие удостоверения частного охранника соответствующего образца, полученного в органах внутренних дел.</w:t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охране помещений, территорий объектов, имущества в процессе его транспортировки с использованием при необходимости специальных средств и гражданского оружия, разрешенных в частной охранной деятельности - 5-й разряд &lt;*&gt;;</w:t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Требуется профессиональная подготовка; повышение квалификации не реже одного раза в 5 лет; наличие удостоверения частного охранника соответствующего образца, полученного в органах внутренних дел.</w:t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охране помещений, территорий объектов, имущества в процессе его транспортировки с использованием при необходимости специальных средств, гражданского и служебного оружия, разрешенных в частной охранной деятельности - 6-й разряд &lt;*&gt;.</w:t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633E34" w:rsidRPr="00633E34" w:rsidRDefault="00633E34" w:rsidP="00633E34">
      <w:pPr>
        <w:shd w:val="clear" w:color="auto" w:fill="FFFFFF"/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Требуется профессиональная подготовка; повышение квалификации не реже одного раза в 5 лет; наличие удостоверения частного охранника соответствующего образца, полученного в органах внутренних дел.</w:t>
      </w:r>
    </w:p>
    <w:p w:rsidR="00B83B3C" w:rsidRDefault="00B83B3C"/>
    <w:sectPr w:rsidR="00B83B3C" w:rsidSect="006B08A9">
      <w:pgSz w:w="11906" w:h="16838"/>
      <w:pgMar w:top="567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34"/>
    <w:rsid w:val="00633E34"/>
    <w:rsid w:val="006B08A9"/>
    <w:rsid w:val="00B83B3C"/>
    <w:rsid w:val="00C8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A9"/>
    <w:pPr>
      <w:spacing w:after="0" w:line="240" w:lineRule="auto"/>
      <w:ind w:firstLine="567"/>
      <w:jc w:val="both"/>
    </w:pPr>
  </w:style>
  <w:style w:type="paragraph" w:styleId="1">
    <w:name w:val="heading 1"/>
    <w:basedOn w:val="a"/>
    <w:link w:val="10"/>
    <w:uiPriority w:val="9"/>
    <w:qFormat/>
    <w:rsid w:val="00633E3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E3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3E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E34"/>
    <w:rPr>
      <w:color w:val="0000FF"/>
      <w:u w:val="single"/>
    </w:rPr>
  </w:style>
  <w:style w:type="character" w:styleId="a5">
    <w:name w:val="Strong"/>
    <w:basedOn w:val="a0"/>
    <w:uiPriority w:val="22"/>
    <w:qFormat/>
    <w:rsid w:val="00633E34"/>
    <w:rPr>
      <w:b/>
      <w:bCs/>
    </w:rPr>
  </w:style>
  <w:style w:type="character" w:customStyle="1" w:styleId="apple-converted-space">
    <w:name w:val="apple-converted-space"/>
    <w:basedOn w:val="a0"/>
    <w:rsid w:val="00633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A9"/>
    <w:pPr>
      <w:spacing w:after="0" w:line="240" w:lineRule="auto"/>
      <w:ind w:firstLine="567"/>
      <w:jc w:val="both"/>
    </w:pPr>
  </w:style>
  <w:style w:type="paragraph" w:styleId="1">
    <w:name w:val="heading 1"/>
    <w:basedOn w:val="a"/>
    <w:link w:val="10"/>
    <w:uiPriority w:val="9"/>
    <w:qFormat/>
    <w:rsid w:val="00633E3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E3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3E3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E34"/>
    <w:rPr>
      <w:color w:val="0000FF"/>
      <w:u w:val="single"/>
    </w:rPr>
  </w:style>
  <w:style w:type="character" w:styleId="a5">
    <w:name w:val="Strong"/>
    <w:basedOn w:val="a0"/>
    <w:uiPriority w:val="22"/>
    <w:qFormat/>
    <w:rsid w:val="00633E34"/>
    <w:rPr>
      <w:b/>
      <w:bCs/>
    </w:rPr>
  </w:style>
  <w:style w:type="character" w:customStyle="1" w:styleId="apple-converted-space">
    <w:name w:val="apple-converted-space"/>
    <w:basedOn w:val="a0"/>
    <w:rsid w:val="0063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Zemlynokina</dc:creator>
  <cp:lastModifiedBy>Zemlynokina</cp:lastModifiedBy>
  <cp:revision>2</cp:revision>
  <dcterms:created xsi:type="dcterms:W3CDTF">2016-06-02T12:47:00Z</dcterms:created>
  <dcterms:modified xsi:type="dcterms:W3CDTF">2016-06-02T12:47:00Z</dcterms:modified>
</cp:coreProperties>
</file>